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DB5" w:rsidRDefault="0032558F" w:rsidP="00137F81">
      <w:pPr>
        <w:jc w:val="center"/>
        <w:rPr>
          <w:b/>
        </w:rPr>
      </w:pPr>
      <w:proofErr w:type="spellStart"/>
      <w:r>
        <w:rPr>
          <w:b/>
        </w:rPr>
        <w:t>Stonefield</w:t>
      </w:r>
      <w:proofErr w:type="spellEnd"/>
      <w:r>
        <w:rPr>
          <w:b/>
        </w:rPr>
        <w:t xml:space="preserve"> Investment Advisory</w:t>
      </w:r>
      <w:r w:rsidR="00137F81">
        <w:rPr>
          <w:b/>
        </w:rPr>
        <w:t xml:space="preserve"> </w:t>
      </w:r>
      <w:r w:rsidR="006C6DB5">
        <w:rPr>
          <w:b/>
        </w:rPr>
        <w:t>Privacy Policy</w:t>
      </w:r>
    </w:p>
    <w:p w:rsidR="00137F81" w:rsidRDefault="00137F81" w:rsidP="00137F81">
      <w:pPr>
        <w:jc w:val="center"/>
        <w:rPr>
          <w:b/>
          <w:sz w:val="22"/>
        </w:rPr>
      </w:pPr>
    </w:p>
    <w:p w:rsidR="00137F81" w:rsidRPr="00137F81" w:rsidRDefault="00137F81" w:rsidP="00137F81">
      <w:pPr>
        <w:jc w:val="center"/>
        <w:rPr>
          <w:b/>
          <w:sz w:val="22"/>
        </w:rPr>
      </w:pPr>
    </w:p>
    <w:p w:rsidR="006C6DB5" w:rsidRPr="00F97208" w:rsidRDefault="006C6DB5">
      <w:pPr>
        <w:rPr>
          <w:sz w:val="22"/>
        </w:rPr>
      </w:pPr>
      <w:r w:rsidRPr="00F97208">
        <w:rPr>
          <w:sz w:val="22"/>
        </w:rPr>
        <w:t>We have adopted this policy with recognition that protecting the privacy and security of the personal information we obtain about our customers is an important responsibility. We also know that the customer expects us to service their accounts in an accurate and efficient manner.  To do so, we must collect and maintain certain personal information about our customers.  We want the customer to know what information we collect and how we use and safeguard that information.</w:t>
      </w:r>
    </w:p>
    <w:p w:rsidR="006C6DB5" w:rsidRPr="00F97208" w:rsidRDefault="006C6DB5">
      <w:pPr>
        <w:rPr>
          <w:b/>
          <w:sz w:val="22"/>
        </w:rPr>
      </w:pPr>
    </w:p>
    <w:p w:rsidR="006C6DB5" w:rsidRPr="00F97208" w:rsidRDefault="006C6DB5">
      <w:pPr>
        <w:rPr>
          <w:b/>
          <w:sz w:val="22"/>
          <w:u w:val="single"/>
        </w:rPr>
      </w:pPr>
      <w:r w:rsidRPr="00F97208">
        <w:rPr>
          <w:b/>
          <w:sz w:val="22"/>
          <w:u w:val="single"/>
        </w:rPr>
        <w:t>What Information We Collect</w:t>
      </w:r>
      <w:r w:rsidRPr="00F97208">
        <w:rPr>
          <w:b/>
          <w:sz w:val="22"/>
          <w:u w:val="single"/>
        </w:rPr>
        <w:tab/>
      </w:r>
      <w:r w:rsidRPr="00F97208">
        <w:rPr>
          <w:b/>
          <w:sz w:val="22"/>
          <w:u w:val="single"/>
        </w:rPr>
        <w:tab/>
      </w:r>
      <w:r w:rsidRPr="00F97208">
        <w:rPr>
          <w:b/>
          <w:sz w:val="22"/>
          <w:u w:val="single"/>
        </w:rPr>
        <w:tab/>
      </w:r>
      <w:r w:rsidRPr="00F97208">
        <w:rPr>
          <w:b/>
          <w:sz w:val="22"/>
          <w:u w:val="single"/>
        </w:rPr>
        <w:tab/>
      </w:r>
      <w:r w:rsidRPr="00F97208">
        <w:rPr>
          <w:b/>
          <w:sz w:val="22"/>
          <w:u w:val="single"/>
        </w:rPr>
        <w:tab/>
      </w:r>
      <w:r w:rsidRPr="00F97208">
        <w:rPr>
          <w:b/>
          <w:sz w:val="22"/>
          <w:u w:val="single"/>
        </w:rPr>
        <w:tab/>
      </w:r>
      <w:r w:rsidRPr="00F97208">
        <w:rPr>
          <w:b/>
          <w:sz w:val="22"/>
          <w:u w:val="single"/>
        </w:rPr>
        <w:tab/>
      </w:r>
      <w:r w:rsidRPr="00F97208">
        <w:rPr>
          <w:b/>
          <w:sz w:val="22"/>
          <w:u w:val="single"/>
        </w:rPr>
        <w:tab/>
      </w:r>
    </w:p>
    <w:p w:rsidR="006C6DB5" w:rsidRPr="00F97208" w:rsidRDefault="006C6DB5">
      <w:pPr>
        <w:rPr>
          <w:sz w:val="22"/>
        </w:rPr>
      </w:pPr>
    </w:p>
    <w:p w:rsidR="006C6DB5" w:rsidRPr="00F97208" w:rsidRDefault="006C6DB5">
      <w:pPr>
        <w:rPr>
          <w:sz w:val="22"/>
        </w:rPr>
      </w:pPr>
      <w:r w:rsidRPr="00F97208">
        <w:rPr>
          <w:sz w:val="22"/>
        </w:rPr>
        <w:t>We collect certain nonpublic personal identifying information about our customers (such as name, address, social security number, etc.) from information that the customer provides on applications or other forms as well as communications (electronic, telephone, written, or in person) with the customer or authorized representatives (such as attorneys, accountants, etc.).  We also collect information about brokerage accounts and transactions (such as purchases, sales, account balances, inquiries, etc.).</w:t>
      </w:r>
    </w:p>
    <w:p w:rsidR="006C6DB5" w:rsidRPr="00F97208" w:rsidRDefault="006C6DB5">
      <w:pPr>
        <w:rPr>
          <w:b/>
          <w:sz w:val="22"/>
        </w:rPr>
      </w:pPr>
    </w:p>
    <w:p w:rsidR="006C6DB5" w:rsidRPr="00F97208" w:rsidRDefault="006C6DB5">
      <w:pPr>
        <w:rPr>
          <w:b/>
          <w:sz w:val="22"/>
          <w:u w:val="single"/>
        </w:rPr>
      </w:pPr>
      <w:r w:rsidRPr="00F97208">
        <w:rPr>
          <w:b/>
          <w:sz w:val="22"/>
          <w:u w:val="single"/>
        </w:rPr>
        <w:t>What Information We Disclose</w:t>
      </w:r>
      <w:r w:rsidRPr="00F97208">
        <w:rPr>
          <w:b/>
          <w:sz w:val="22"/>
          <w:u w:val="single"/>
        </w:rPr>
        <w:tab/>
      </w:r>
      <w:r w:rsidRPr="00F97208">
        <w:rPr>
          <w:b/>
          <w:sz w:val="22"/>
          <w:u w:val="single"/>
        </w:rPr>
        <w:tab/>
      </w:r>
      <w:r w:rsidRPr="00F97208">
        <w:rPr>
          <w:b/>
          <w:sz w:val="22"/>
          <w:u w:val="single"/>
        </w:rPr>
        <w:tab/>
      </w:r>
      <w:r w:rsidRPr="00F97208">
        <w:rPr>
          <w:b/>
          <w:sz w:val="22"/>
          <w:u w:val="single"/>
        </w:rPr>
        <w:tab/>
      </w:r>
      <w:r w:rsidRPr="00F97208">
        <w:rPr>
          <w:b/>
          <w:sz w:val="22"/>
          <w:u w:val="single"/>
        </w:rPr>
        <w:tab/>
      </w:r>
      <w:r w:rsidRPr="00F97208">
        <w:rPr>
          <w:b/>
          <w:sz w:val="22"/>
          <w:u w:val="single"/>
        </w:rPr>
        <w:tab/>
      </w:r>
      <w:r w:rsidRPr="00F97208">
        <w:rPr>
          <w:b/>
          <w:sz w:val="22"/>
          <w:u w:val="single"/>
        </w:rPr>
        <w:tab/>
      </w:r>
      <w:r w:rsidRPr="00F97208">
        <w:rPr>
          <w:b/>
          <w:sz w:val="22"/>
          <w:u w:val="single"/>
        </w:rPr>
        <w:tab/>
      </w:r>
    </w:p>
    <w:p w:rsidR="006C6DB5" w:rsidRPr="00F97208" w:rsidRDefault="006C6DB5">
      <w:pPr>
        <w:rPr>
          <w:sz w:val="22"/>
        </w:rPr>
      </w:pPr>
    </w:p>
    <w:p w:rsidR="006C6DB5" w:rsidRPr="00F97208" w:rsidRDefault="006C6DB5">
      <w:pPr>
        <w:rPr>
          <w:sz w:val="22"/>
        </w:rPr>
      </w:pPr>
      <w:r w:rsidRPr="00F97208">
        <w:rPr>
          <w:sz w:val="22"/>
        </w:rPr>
        <w:t>We do not disclose the nonpublic personal information we collect about our customers to anyone except: (i) in furtherance of our business relationship and then only to those persons necessary to effect the transactions and provide the services that the customer authorizes (such as broker-dealers, custodians, independent managers, etc.); (ii) persons assessing our compliance with industry standards (e.g. professional licensing authorities, etc.); (iii) our attorneys, accountants, and auditors; or (iv) as otherwise provided by law.</w:t>
      </w:r>
    </w:p>
    <w:p w:rsidR="006C6DB5" w:rsidRPr="00F97208" w:rsidRDefault="006C6DB5">
      <w:pPr>
        <w:rPr>
          <w:sz w:val="22"/>
        </w:rPr>
      </w:pPr>
    </w:p>
    <w:p w:rsidR="006C6DB5" w:rsidRPr="00F97208" w:rsidRDefault="006C6DB5">
      <w:pPr>
        <w:rPr>
          <w:sz w:val="22"/>
        </w:rPr>
      </w:pPr>
      <w:r w:rsidRPr="00F97208">
        <w:rPr>
          <w:sz w:val="22"/>
        </w:rPr>
        <w:t xml:space="preserve">We are permitted by law to disclose the nonpublic personal information about our customers to governmental agencies and other third parties in certain circumstances (such as third parties that perform administrative or marketing services on our behalf or for joint marketing programs).  These third parties are prohibited to use or share the information for any purpose.  If the customer decides at some point to either terminate our services or become an inactive customer, we will continue to adhere to our privacy policy, as may be amended from time to time. </w:t>
      </w:r>
    </w:p>
    <w:p w:rsidR="006C6DB5" w:rsidRPr="00F97208" w:rsidRDefault="006C6DB5">
      <w:pPr>
        <w:rPr>
          <w:b/>
          <w:sz w:val="22"/>
        </w:rPr>
      </w:pPr>
    </w:p>
    <w:p w:rsidR="006C6DB5" w:rsidRPr="00F97208" w:rsidRDefault="006C6DB5">
      <w:pPr>
        <w:rPr>
          <w:b/>
          <w:sz w:val="22"/>
          <w:u w:val="single"/>
        </w:rPr>
      </w:pPr>
      <w:r w:rsidRPr="00F97208">
        <w:rPr>
          <w:b/>
          <w:sz w:val="22"/>
          <w:u w:val="single"/>
        </w:rPr>
        <w:t xml:space="preserve">Security of Customer Information </w:t>
      </w:r>
      <w:r w:rsidRPr="00F97208">
        <w:rPr>
          <w:b/>
          <w:sz w:val="22"/>
          <w:u w:val="single"/>
        </w:rPr>
        <w:tab/>
      </w:r>
      <w:r w:rsidRPr="00F97208">
        <w:rPr>
          <w:b/>
          <w:sz w:val="22"/>
          <w:u w:val="single"/>
        </w:rPr>
        <w:tab/>
        <w:t xml:space="preserve">              </w:t>
      </w:r>
      <w:r w:rsidRPr="00F97208">
        <w:rPr>
          <w:b/>
          <w:sz w:val="22"/>
          <w:u w:val="single"/>
        </w:rPr>
        <w:tab/>
      </w:r>
      <w:r w:rsidRPr="00F97208">
        <w:rPr>
          <w:b/>
          <w:sz w:val="22"/>
          <w:u w:val="single"/>
        </w:rPr>
        <w:tab/>
      </w:r>
      <w:r w:rsidRPr="00F97208">
        <w:rPr>
          <w:b/>
          <w:sz w:val="22"/>
          <w:u w:val="single"/>
        </w:rPr>
        <w:tab/>
      </w:r>
      <w:r w:rsidRPr="00F97208">
        <w:rPr>
          <w:b/>
          <w:sz w:val="22"/>
          <w:u w:val="single"/>
        </w:rPr>
        <w:tab/>
      </w:r>
      <w:r w:rsidRPr="00F97208">
        <w:rPr>
          <w:b/>
          <w:sz w:val="22"/>
          <w:u w:val="single"/>
        </w:rPr>
        <w:tab/>
      </w:r>
    </w:p>
    <w:p w:rsidR="006C6DB5" w:rsidRPr="00F97208" w:rsidRDefault="006C6DB5">
      <w:pPr>
        <w:rPr>
          <w:sz w:val="22"/>
        </w:rPr>
      </w:pPr>
    </w:p>
    <w:p w:rsidR="006C6DB5" w:rsidRPr="00F97208" w:rsidRDefault="006C6DB5">
      <w:pPr>
        <w:rPr>
          <w:sz w:val="22"/>
        </w:rPr>
      </w:pPr>
      <w:r w:rsidRPr="00F97208">
        <w:rPr>
          <w:sz w:val="22"/>
        </w:rPr>
        <w:t>We restrict access to customer nonpublic personal information to those employees who need to know that information to service the accounts.  We maintain physical, electronic, and procedural safeguards that comply with applicable federal or state standards to protect customer personal information.</w:t>
      </w:r>
    </w:p>
    <w:p w:rsidR="006C6DB5" w:rsidRPr="00F97208" w:rsidRDefault="006C6DB5">
      <w:pPr>
        <w:rPr>
          <w:b/>
          <w:sz w:val="22"/>
        </w:rPr>
      </w:pPr>
    </w:p>
    <w:p w:rsidR="006C6DB5" w:rsidRPr="00F97208" w:rsidRDefault="006C6DB5">
      <w:pPr>
        <w:rPr>
          <w:b/>
          <w:sz w:val="22"/>
          <w:u w:val="single"/>
        </w:rPr>
      </w:pPr>
      <w:r w:rsidRPr="00F97208">
        <w:rPr>
          <w:b/>
          <w:sz w:val="22"/>
          <w:u w:val="single"/>
        </w:rPr>
        <w:t xml:space="preserve">Changes </w:t>
      </w:r>
      <w:proofErr w:type="gramStart"/>
      <w:r w:rsidRPr="00F97208">
        <w:rPr>
          <w:b/>
          <w:sz w:val="22"/>
          <w:u w:val="single"/>
        </w:rPr>
        <w:t>To</w:t>
      </w:r>
      <w:proofErr w:type="gramEnd"/>
      <w:r w:rsidRPr="00F97208">
        <w:rPr>
          <w:b/>
          <w:sz w:val="22"/>
          <w:u w:val="single"/>
        </w:rPr>
        <w:t xml:space="preserve"> Our Privacy Policy Or Relationship With The Customer</w:t>
      </w:r>
      <w:r w:rsidRPr="00F97208">
        <w:rPr>
          <w:b/>
          <w:sz w:val="22"/>
          <w:u w:val="single"/>
        </w:rPr>
        <w:tab/>
      </w:r>
      <w:r w:rsidRPr="00F97208">
        <w:rPr>
          <w:b/>
          <w:sz w:val="22"/>
          <w:u w:val="single"/>
        </w:rPr>
        <w:tab/>
      </w:r>
      <w:r w:rsidRPr="00F97208">
        <w:rPr>
          <w:b/>
          <w:sz w:val="22"/>
          <w:u w:val="single"/>
        </w:rPr>
        <w:tab/>
      </w:r>
    </w:p>
    <w:p w:rsidR="006C6DB5" w:rsidRPr="00F97208" w:rsidRDefault="006C6DB5">
      <w:pPr>
        <w:rPr>
          <w:sz w:val="22"/>
        </w:rPr>
      </w:pPr>
    </w:p>
    <w:p w:rsidR="006C6DB5" w:rsidRPr="00F97208" w:rsidRDefault="006C6DB5">
      <w:pPr>
        <w:rPr>
          <w:sz w:val="22"/>
        </w:rPr>
      </w:pPr>
      <w:r w:rsidRPr="00F97208">
        <w:rPr>
          <w:sz w:val="22"/>
        </w:rPr>
        <w:t>Our policy about obtaining and disclosing information may change from time to time.  We will provide the customer notice of any material change to this policy before we implement the change.</w:t>
      </w:r>
      <w:bookmarkStart w:id="0" w:name="_GoBack"/>
      <w:bookmarkEnd w:id="0"/>
    </w:p>
    <w:sectPr w:rsidR="006C6DB5" w:rsidRPr="00F97208">
      <w:footerReference w:type="default" r:id="rId6"/>
      <w:pgSz w:w="12240" w:h="15840"/>
      <w:pgMar w:top="99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C49" w:rsidRDefault="00396C49">
      <w:r>
        <w:separator/>
      </w:r>
    </w:p>
  </w:endnote>
  <w:endnote w:type="continuationSeparator" w:id="0">
    <w:p w:rsidR="00396C49" w:rsidRDefault="0039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208" w:rsidRPr="0099359D" w:rsidRDefault="00F97208" w:rsidP="00F97208">
    <w:pPr>
      <w:pStyle w:val="Footer"/>
      <w:rPr>
        <w:sz w:val="16"/>
      </w:rPr>
    </w:pPr>
    <w:r w:rsidRPr="0099359D">
      <w:rPr>
        <w:sz w:val="16"/>
      </w:rPr>
      <w:t>Rev 01/2024</w:t>
    </w:r>
  </w:p>
  <w:p w:rsidR="00F97208" w:rsidRPr="0099359D" w:rsidRDefault="00F97208" w:rsidP="00F97208">
    <w:pPr>
      <w:pStyle w:val="Footer"/>
      <w:jc w:val="center"/>
      <w:rPr>
        <w:sz w:val="16"/>
      </w:rPr>
    </w:pPr>
  </w:p>
  <w:p w:rsidR="00F97208" w:rsidRPr="0099359D" w:rsidRDefault="00F97208" w:rsidP="00F97208">
    <w:pPr>
      <w:pStyle w:val="Footer"/>
      <w:jc w:val="center"/>
      <w:rPr>
        <w:sz w:val="16"/>
      </w:rPr>
    </w:pPr>
    <w:r w:rsidRPr="0099359D">
      <w:rPr>
        <w:sz w:val="16"/>
      </w:rPr>
      <w:t xml:space="preserve">425 Second Street SE </w:t>
    </w:r>
    <w:proofErr w:type="spellStart"/>
    <w:r w:rsidRPr="0099359D">
      <w:rPr>
        <w:sz w:val="16"/>
      </w:rPr>
      <w:t>Ste</w:t>
    </w:r>
    <w:proofErr w:type="spellEnd"/>
    <w:r w:rsidRPr="0099359D">
      <w:rPr>
        <w:sz w:val="16"/>
      </w:rPr>
      <w:t xml:space="preserve"> 1200, Cedar Rapids, IA 52401   </w:t>
    </w:r>
    <w:hyperlink r:id="rId1" w:history="1">
      <w:r w:rsidRPr="0099359D">
        <w:rPr>
          <w:rStyle w:val="Hyperlink"/>
          <w:sz w:val="16"/>
        </w:rPr>
        <w:t>www.StonefieldInvestments.com</w:t>
      </w:r>
    </w:hyperlink>
    <w:r w:rsidRPr="0099359D">
      <w:rPr>
        <w:sz w:val="16"/>
      </w:rPr>
      <w:t xml:space="preserve">   (319) 377-7811</w:t>
    </w:r>
  </w:p>
  <w:p w:rsidR="00F97208" w:rsidRPr="0099359D" w:rsidRDefault="00F97208" w:rsidP="00F97208">
    <w:pPr>
      <w:jc w:val="center"/>
      <w:rPr>
        <w:sz w:val="2"/>
        <w:szCs w:val="16"/>
      </w:rPr>
    </w:pPr>
    <w:r w:rsidRPr="0099359D">
      <w:rPr>
        <w:sz w:val="16"/>
      </w:rPr>
      <w:t xml:space="preserve">Advisory Services offered through </w:t>
    </w:r>
    <w:proofErr w:type="spellStart"/>
    <w:r w:rsidRPr="0099359D">
      <w:rPr>
        <w:sz w:val="16"/>
      </w:rPr>
      <w:t>Stonefield</w:t>
    </w:r>
    <w:proofErr w:type="spellEnd"/>
    <w:r w:rsidRPr="0099359D">
      <w:rPr>
        <w:sz w:val="16"/>
      </w:rPr>
      <w:t xml:space="preserve"> Investment Advisory, Inc., a Registered Investment Adviser</w:t>
    </w:r>
  </w:p>
  <w:p w:rsidR="006C6DB5" w:rsidRDefault="006C6DB5">
    <w:pPr>
      <w:pStyle w:val="Footer"/>
      <w:rPr>
        <w:i/>
        <w:sz w:val="20"/>
      </w:rPr>
    </w:pPr>
    <w:r w:rsidRPr="00137F81">
      <w:rPr>
        <w:sz w:val="20"/>
      </w:rPr>
      <w:tab/>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C49" w:rsidRDefault="00396C49">
      <w:r>
        <w:separator/>
      </w:r>
    </w:p>
  </w:footnote>
  <w:footnote w:type="continuationSeparator" w:id="0">
    <w:p w:rsidR="00396C49" w:rsidRDefault="00396C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0FAC"/>
    <w:rsid w:val="00137F81"/>
    <w:rsid w:val="001D505F"/>
    <w:rsid w:val="0022713D"/>
    <w:rsid w:val="0032558F"/>
    <w:rsid w:val="00345601"/>
    <w:rsid w:val="0035060A"/>
    <w:rsid w:val="00396C49"/>
    <w:rsid w:val="0044250F"/>
    <w:rsid w:val="006C6DB5"/>
    <w:rsid w:val="0078229A"/>
    <w:rsid w:val="008C0FAC"/>
    <w:rsid w:val="00910795"/>
    <w:rsid w:val="0099359D"/>
    <w:rsid w:val="00A07D9E"/>
    <w:rsid w:val="00B706B3"/>
    <w:rsid w:val="00BC1BB2"/>
    <w:rsid w:val="00C742DB"/>
    <w:rsid w:val="00EB6FBB"/>
    <w:rsid w:val="00F66EE9"/>
    <w:rsid w:val="00F97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15:chartTrackingRefBased/>
  <w15:docId w15:val="{EB58C721-0A88-4E58-B032-FD4426A13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F97208"/>
    <w:rPr>
      <w:sz w:val="24"/>
      <w:szCs w:val="24"/>
    </w:rPr>
  </w:style>
  <w:style w:type="character" w:styleId="Hyperlink">
    <w:name w:val="Hyperlink"/>
    <w:rsid w:val="00F972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StonefieldInvestmen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Company>
  <LinksUpToDate>false</LinksUpToDate>
  <CharactersWithSpaces>2817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Pitcher</dc:creator>
  <cp:keywords/>
  <dc:description/>
  <cp:lastModifiedBy>SIAdmin</cp:lastModifiedBy>
  <cp:revision>5</cp:revision>
  <cp:lastPrinted>2007-04-12T15:14:00Z</cp:lastPrinted>
  <dcterms:created xsi:type="dcterms:W3CDTF">2021-03-09T20:14:00Z</dcterms:created>
  <dcterms:modified xsi:type="dcterms:W3CDTF">2024-01-23T17:14:00Z</dcterms:modified>
  <cp:category/>
</cp:coreProperties>
</file>